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 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Survivor Game Reflection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Directions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Please answer the following questions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in complete sentences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on a separate piece of paper (may be typed).  Your reflections, along with your classmates’, will become the basis of our discussion and creation of our groupwork guidelines/norms this year, so please be sure to give thorough thought to each of your responses.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did you like about this activity?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did you dislike about this activity?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Was it easy for you to voice your opinions during the game, or did you hesitate to give your input? 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did you try to persuade the other students to accept your opinion?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Did you become frustrated at all during this activity?   If not, did you see other students get frustrated?  How did you handle this frustration?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When giving your opinion, how do you think the tone of your voice affects the message you are trying to get across?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“I Will” Statement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Based on your experiences playing the Survivor game, please complete the sentence-starter below with a specific behavior/action you will display when interacting with your classmates this year.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will …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